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7B" w:rsidRDefault="00AA18B8" w:rsidP="00AA18B8">
      <w:pPr>
        <w:jc w:val="center"/>
        <w:rPr>
          <w:rFonts w:ascii="方正小标宋_GBK" w:eastAsia="方正小标宋_GBK"/>
        </w:rPr>
      </w:pPr>
      <w:bookmarkStart w:id="0" w:name="OLE_LINK1"/>
      <w:bookmarkStart w:id="1" w:name="OLE_LINK2"/>
      <w:r w:rsidRPr="00AA18B8">
        <w:rPr>
          <w:rFonts w:ascii="方正小标宋_GBK" w:eastAsia="方正小标宋_GBK" w:hint="eastAsia"/>
        </w:rPr>
        <w:t>关于申报2026年度江苏省社科应用研究精品工程课题的通知</w:t>
      </w:r>
    </w:p>
    <w:bookmarkEnd w:id="0"/>
    <w:bookmarkEnd w:id="1"/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各设区市、县（市、区）社科联，省级社科类社会组织，各高校社科处（科研处），各有关研究单位： 为进一步推动全省社科界加强应用对策研究，2026年度江苏省社科应用研究精品工程课题申报工作即日起启动。现将有关事项通知如下：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一、总体要求 坚持以习近平新时代中国特色社会主义思想为指导，学习贯彻党的二十大和二十届历次全会精神，聚焦习近平总书记对江苏工作重要讲话重要指示精神，全面落实省委十四届十一次全会精神，围绕中心、服务大局，以江苏改革发展特别是民生领域中的理论和实践问题为主攻方向，深入开展调查研究，努力推出具有现实性、针对性和可操作性的高质量研究成果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二、课题申报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1.申报对象。本年度课题主要面向各高校、省级社科类社会组织等各有关研究单位。上述单位主要以课题组暨项目负责人的组织形式申报课题，需每位课题组成员签字确认。每位课题负责人限报1项。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2.申报数量。参照往年做法，实行限额申报。根据单位性质及2025年立项项目数量、</w:t>
      </w:r>
      <w:proofErr w:type="gramStart"/>
      <w:r w:rsidRPr="00AA18B8">
        <w:rPr>
          <w:rFonts w:asciiTheme="minorEastAsia" w:hAnsiTheme="minorEastAsia" w:hint="eastAsia"/>
        </w:rPr>
        <w:t>项目结项情况</w:t>
      </w:r>
      <w:proofErr w:type="gramEnd"/>
      <w:r w:rsidRPr="00AA18B8">
        <w:rPr>
          <w:rFonts w:asciiTheme="minorEastAsia" w:hAnsiTheme="minorEastAsia" w:hint="eastAsia"/>
        </w:rPr>
        <w:t xml:space="preserve">确定每单位申报额度，申报额度计算规则为：基础限额（高校单位基础限额20项，其他单位基础限额10项）+2025年精品工程课题（含面上课题、科技创新服务与新质生产力专项课题、期刊出版专项课题）立项数量-项目终止数量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3.申报选题。本次课题分为面上课题选题及专项课题选题（科技创新服务与新质生产力专项、期刊出版专项），各地、各单位及专家学者可参考课题指南细化参考选题或自行确定选题，鼓励实证研究和对策研究。具体选题指南见附件，可结合自身研究领域和研究特长选择具体申报项目类型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4.申报时间。6月9日至7月10日。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5.申报方式。申报人须在“精品工程申报系统”中注册填写有关信息（http://www.jsskl-xxgl.cn/project/login），下载填写 “江苏省社科应用研究精品工程”课题《申请书》，电子版（pdf格式）上传至申报系统，纸质版申报材料及汇总表一式一份于7月10日前寄送至省社科</w:t>
      </w:r>
      <w:proofErr w:type="gramStart"/>
      <w:r w:rsidRPr="00AA18B8">
        <w:rPr>
          <w:rFonts w:asciiTheme="minorEastAsia" w:hAnsiTheme="minorEastAsia" w:hint="eastAsia"/>
        </w:rPr>
        <w:t>联科研</w:t>
      </w:r>
      <w:proofErr w:type="gramEnd"/>
      <w:r w:rsidRPr="00AA18B8">
        <w:rPr>
          <w:rFonts w:asciiTheme="minorEastAsia" w:hAnsiTheme="minorEastAsia" w:hint="eastAsia"/>
        </w:rPr>
        <w:t>中心。课题设计论证</w:t>
      </w:r>
      <w:proofErr w:type="gramStart"/>
      <w:r w:rsidRPr="00AA18B8">
        <w:rPr>
          <w:rFonts w:asciiTheme="minorEastAsia" w:hAnsiTheme="minorEastAsia" w:hint="eastAsia"/>
        </w:rPr>
        <w:t>请严格</w:t>
      </w:r>
      <w:proofErr w:type="gramEnd"/>
      <w:r w:rsidRPr="00AA18B8">
        <w:rPr>
          <w:rFonts w:asciiTheme="minorEastAsia" w:hAnsiTheme="minorEastAsia" w:hint="eastAsia"/>
        </w:rPr>
        <w:t xml:space="preserve">按照申请书要求填写，如不符合填写要求，形式审查不予通过。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6.申报人应严格遵守学术道德和科研诚信，如实填写项目申报材料，不得将内容相同或相近的课题同时申报不同科研项目。有国家社科基金项目、教育部人文社科研究项目、省社科基金项目、省社科联各类研究课题在</w:t>
      </w:r>
      <w:proofErr w:type="gramStart"/>
      <w:r w:rsidRPr="00AA18B8">
        <w:rPr>
          <w:rFonts w:asciiTheme="minorEastAsia" w:hAnsiTheme="minorEastAsia" w:hint="eastAsia"/>
        </w:rPr>
        <w:t>研</w:t>
      </w:r>
      <w:proofErr w:type="gramEnd"/>
      <w:r w:rsidRPr="00AA18B8">
        <w:rPr>
          <w:rFonts w:asciiTheme="minorEastAsia" w:hAnsiTheme="minorEastAsia" w:hint="eastAsia"/>
        </w:rPr>
        <w:t xml:space="preserve">的，近三年已立项两次以上省社科联年度课题的或项目被终止、撤销的，不得作为项目负责人申报本年度课题。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三、立项管理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1.</w:t>
      </w:r>
      <w:bookmarkStart w:id="2" w:name="OLE_LINK3"/>
      <w:bookmarkStart w:id="3" w:name="_GoBack"/>
      <w:r w:rsidRPr="00AA18B8">
        <w:rPr>
          <w:rFonts w:asciiTheme="minorEastAsia" w:hAnsiTheme="minorEastAsia" w:hint="eastAsia"/>
        </w:rPr>
        <w:t>2026年度面上课题设重点资助项目50项，每项资助5000元；一般资助项目150项，每项资助3000元。科技创新服务与新质生产力专项课题设重点资助项目10项，每项资助</w:t>
      </w:r>
      <w:r w:rsidRPr="00AA18B8">
        <w:rPr>
          <w:rFonts w:asciiTheme="minorEastAsia" w:hAnsiTheme="minorEastAsia" w:hint="eastAsia"/>
        </w:rPr>
        <w:lastRenderedPageBreak/>
        <w:t>30000元；一般项目30项，每项资助10000元。期刊出版专项课题立项15项，每项资助3000元。根据课题申报实际情况，面上课题及各专项课题均另设立一定数量的立项不资助项目。</w:t>
      </w:r>
      <w:bookmarkEnd w:id="2"/>
      <w:bookmarkEnd w:id="3"/>
      <w:r w:rsidRPr="00AA18B8">
        <w:rPr>
          <w:rFonts w:asciiTheme="minorEastAsia" w:hAnsiTheme="minorEastAsia" w:hint="eastAsia"/>
        </w:rPr>
        <w:t>鼓励支持开展民众急难</w:t>
      </w:r>
      <w:proofErr w:type="gramStart"/>
      <w:r w:rsidRPr="00AA18B8">
        <w:rPr>
          <w:rFonts w:asciiTheme="minorEastAsia" w:hAnsiTheme="minorEastAsia" w:hint="eastAsia"/>
        </w:rPr>
        <w:t>愁盼问题</w:t>
      </w:r>
      <w:proofErr w:type="gramEnd"/>
      <w:r w:rsidRPr="00AA18B8">
        <w:rPr>
          <w:rFonts w:asciiTheme="minorEastAsia" w:hAnsiTheme="minorEastAsia" w:hint="eastAsia"/>
        </w:rPr>
        <w:t xml:space="preserve">研究，面上课题立项适当向服务民生、企业等相关选题倾斜，并保证一定立项数量。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2.申报者按要求提交课题《申请书》，经专家评审、省社科联党组审定后正式立项，同等条件下优先支持青年学者（男性35岁以下、女性40岁以下）申报项目。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3.建立项目单位和项目负责人管理责任制。各申报单位要加强课题审核和管理，履行科研诚信管理责任，做好相关保障与支持，面上课题经费按照《省社科联社科学术交流、应用研究与成果转化项目资金管理办法（试行）》（苏社联办发〔2025〕3号）管理，科技创新服务与新质生产力专项、期刊出版专项课题参照执行。项目负责人要切实履行牵头组织研究的责任，严禁抄袭、剽窃他人科研成果、侵犯他人知识产权、核心观点使用AI生成等行为。省社科</w:t>
      </w:r>
      <w:proofErr w:type="gramStart"/>
      <w:r w:rsidRPr="00AA18B8">
        <w:rPr>
          <w:rFonts w:asciiTheme="minorEastAsia" w:hAnsiTheme="minorEastAsia" w:hint="eastAsia"/>
        </w:rPr>
        <w:t>联科研</w:t>
      </w:r>
      <w:proofErr w:type="gramEnd"/>
      <w:r w:rsidRPr="00AA18B8">
        <w:rPr>
          <w:rFonts w:asciiTheme="minorEastAsia" w:hAnsiTheme="minorEastAsia" w:hint="eastAsia"/>
        </w:rPr>
        <w:t xml:space="preserve">中心根据需要组织课题开题、中期检查、成果交流等，积极服务课题研究成果转化。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四、成果结项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1.成果形式。最终研究成果形式为研究报告（不少于1万字）、论文、专著等，要求研究成果符合学术规范，严格遵守学术道德和科研诚信，成果论证内容及相关数据准确、清晰、充分、具有说服力，对策建议贴近江苏发展实际，具有较高的理论和决策参考价值。重点项目要求成果核心观点被相关部门采纳应用、形成转化案例等或在相关部门重要决策内刊、党报党刊、期刊等发表。课题成果如获得省委、省政府及相关部门领导同志肯定性批示或转化为相关部门政策文件，可申请免予成果鉴定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 xml:space="preserve">2.完成时间。2027年7月30日。 </w:t>
      </w:r>
    </w:p>
    <w:p w:rsid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3.</w:t>
      </w:r>
      <w:proofErr w:type="gramStart"/>
      <w:r w:rsidRPr="00AA18B8">
        <w:rPr>
          <w:rFonts w:asciiTheme="minorEastAsia" w:hAnsiTheme="minorEastAsia" w:hint="eastAsia"/>
        </w:rPr>
        <w:t>结项材料</w:t>
      </w:r>
      <w:proofErr w:type="gramEnd"/>
      <w:r w:rsidRPr="00AA18B8">
        <w:rPr>
          <w:rFonts w:asciiTheme="minorEastAsia" w:hAnsiTheme="minorEastAsia" w:hint="eastAsia"/>
        </w:rPr>
        <w:t xml:space="preserve">。《鉴定结项审批书》、研究成果、查重报告、其他辅助材料等各一式一份。 </w:t>
      </w:r>
    </w:p>
    <w:p w:rsidR="00AA18B8" w:rsidRPr="00AA18B8" w:rsidRDefault="00AA18B8" w:rsidP="00AA18B8">
      <w:pPr>
        <w:spacing w:line="400" w:lineRule="exact"/>
        <w:ind w:firstLineChars="200" w:firstLine="420"/>
        <w:rPr>
          <w:rFonts w:asciiTheme="minorEastAsia" w:hAnsiTheme="minorEastAsia"/>
        </w:rPr>
      </w:pPr>
      <w:r w:rsidRPr="00AA18B8">
        <w:rPr>
          <w:rFonts w:asciiTheme="minorEastAsia" w:hAnsiTheme="minorEastAsia" w:hint="eastAsia"/>
        </w:rPr>
        <w:t>4.课题</w:t>
      </w:r>
      <w:proofErr w:type="gramStart"/>
      <w:r w:rsidRPr="00AA18B8">
        <w:rPr>
          <w:rFonts w:asciiTheme="minorEastAsia" w:hAnsiTheme="minorEastAsia" w:hint="eastAsia"/>
        </w:rPr>
        <w:t>结项采用</w:t>
      </w:r>
      <w:proofErr w:type="gramEnd"/>
      <w:r w:rsidRPr="00AA18B8">
        <w:rPr>
          <w:rFonts w:asciiTheme="minorEastAsia" w:hAnsiTheme="minorEastAsia" w:hint="eastAsia"/>
        </w:rPr>
        <w:t>集中评审方式，课题成果经专家评审通过后</w:t>
      </w:r>
      <w:proofErr w:type="gramStart"/>
      <w:r w:rsidRPr="00AA18B8">
        <w:rPr>
          <w:rFonts w:asciiTheme="minorEastAsia" w:hAnsiTheme="minorEastAsia" w:hint="eastAsia"/>
        </w:rPr>
        <w:t>给予结项并颁发结项证书</w:t>
      </w:r>
      <w:proofErr w:type="gramEnd"/>
      <w:r w:rsidRPr="00AA18B8">
        <w:rPr>
          <w:rFonts w:asciiTheme="minorEastAsia" w:hAnsiTheme="minorEastAsia" w:hint="eastAsia"/>
        </w:rPr>
        <w:t>。 材料寄送地址：南京市秦淮区建</w:t>
      </w:r>
      <w:proofErr w:type="gramStart"/>
      <w:r w:rsidRPr="00AA18B8">
        <w:rPr>
          <w:rFonts w:asciiTheme="minorEastAsia" w:hAnsiTheme="minorEastAsia" w:hint="eastAsia"/>
        </w:rPr>
        <w:t>邺</w:t>
      </w:r>
      <w:proofErr w:type="gramEnd"/>
      <w:r w:rsidRPr="00AA18B8">
        <w:rPr>
          <w:rFonts w:asciiTheme="minorEastAsia" w:hAnsiTheme="minorEastAsia" w:hint="eastAsia"/>
        </w:rPr>
        <w:t>路168号4号楼413室，省社科</w:t>
      </w:r>
      <w:proofErr w:type="gramStart"/>
      <w:r w:rsidRPr="00AA18B8">
        <w:rPr>
          <w:rFonts w:asciiTheme="minorEastAsia" w:hAnsiTheme="minorEastAsia" w:hint="eastAsia"/>
        </w:rPr>
        <w:t>联科研</w:t>
      </w:r>
      <w:proofErr w:type="gramEnd"/>
      <w:r w:rsidRPr="00AA18B8">
        <w:rPr>
          <w:rFonts w:asciiTheme="minorEastAsia" w:hAnsiTheme="minorEastAsia" w:hint="eastAsia"/>
        </w:rPr>
        <w:t>中心，025-83326749 课题申报咨询电话：面上课题：胡元姣，025-83326749；科技创新服务与新质生产力专项课题：臧艳秋，025-85485830；期刊出版专项课题：张薇，025-83248879。 网上申报技术咨询电话：1385</w:t>
      </w:r>
      <w:r w:rsidRPr="00AA18B8">
        <w:rPr>
          <w:rFonts w:asciiTheme="minorEastAsia" w:hAnsiTheme="minorEastAsia"/>
        </w:rPr>
        <w:t xml:space="preserve">1932106 </w:t>
      </w:r>
    </w:p>
    <w:p w:rsidR="00AA18B8" w:rsidRDefault="00AA18B8" w:rsidP="00AA18B8">
      <w:pPr>
        <w:spacing w:line="360" w:lineRule="auto"/>
        <w:ind w:firstLineChars="200" w:firstLine="420"/>
        <w:rPr>
          <w:rFonts w:asciiTheme="minorEastAsia" w:hAnsiTheme="minorEastAsia"/>
        </w:rPr>
      </w:pPr>
    </w:p>
    <w:p w:rsidR="00AA18B8" w:rsidRDefault="00AA18B8" w:rsidP="00AA18B8">
      <w:pPr>
        <w:spacing w:line="360" w:lineRule="auto"/>
        <w:ind w:firstLineChars="200" w:firstLine="420"/>
        <w:rPr>
          <w:rFonts w:asciiTheme="minorEastAsia" w:hAnsiTheme="minorEastAsia"/>
        </w:rPr>
      </w:pPr>
    </w:p>
    <w:p w:rsidR="00AA18B8" w:rsidRPr="00AA18B8" w:rsidRDefault="00AA18B8" w:rsidP="00AA18B8">
      <w:pPr>
        <w:spacing w:line="360" w:lineRule="auto"/>
        <w:ind w:firstLineChars="200" w:firstLine="420"/>
        <w:rPr>
          <w:rFonts w:asciiTheme="minorEastAsia" w:hAnsiTheme="minorEastAsia"/>
        </w:rPr>
      </w:pPr>
    </w:p>
    <w:sectPr w:rsidR="00AA18B8" w:rsidRPr="00AA1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46"/>
    <w:rsid w:val="00793E57"/>
    <w:rsid w:val="00AA18B8"/>
    <w:rsid w:val="00CE7946"/>
    <w:rsid w:val="00D5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2F9A92-E40E-4AE0-8334-42AB4373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18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18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8613775989980</dc:creator>
  <cp:keywords/>
  <dc:description/>
  <cp:lastModifiedBy>8613775989980</cp:lastModifiedBy>
  <cp:revision>4</cp:revision>
  <cp:lastPrinted>2026-06-10T09:11:00Z</cp:lastPrinted>
  <dcterms:created xsi:type="dcterms:W3CDTF">2026-06-10T09:08:00Z</dcterms:created>
  <dcterms:modified xsi:type="dcterms:W3CDTF">2026-06-11T00:49:00Z</dcterms:modified>
</cp:coreProperties>
</file>