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4880A" w14:textId="59BFAA5D" w:rsidR="002F5AE9" w:rsidRDefault="00FE1BA7">
      <w:pPr>
        <w:rPr>
          <w:rFonts w:ascii="黑体" w:eastAsia="黑体" w:hAnsi="黑体"/>
          <w:b/>
          <w:bCs/>
          <w:color w:val="6A6A6A"/>
          <w:sz w:val="36"/>
          <w:szCs w:val="36"/>
          <w:bdr w:val="none" w:sz="0" w:space="0" w:color="auto" w:frame="1"/>
          <w:shd w:val="clear" w:color="auto" w:fill="EEEEEE"/>
        </w:rPr>
      </w:pPr>
      <w:r>
        <w:rPr>
          <w:rFonts w:ascii="黑体" w:eastAsia="黑体" w:hAnsi="黑体" w:hint="eastAsia"/>
          <w:b/>
          <w:bCs/>
          <w:color w:val="6A6A6A"/>
          <w:sz w:val="36"/>
          <w:szCs w:val="36"/>
          <w:bdr w:val="none" w:sz="0" w:space="0" w:color="auto" w:frame="1"/>
          <w:shd w:val="clear" w:color="auto" w:fill="EEEEEE"/>
        </w:rPr>
        <w:t>2024年江苏省统一战线工作研究专项课题招标公告</w:t>
      </w:r>
    </w:p>
    <w:p w14:paraId="6C8BE951"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color w:val="6A6A6A"/>
          <w:sz w:val="21"/>
          <w:szCs w:val="21"/>
        </w:rPr>
      </w:pPr>
      <w:r>
        <w:rPr>
          <w:rFonts w:ascii="微软雅黑" w:eastAsia="微软雅黑" w:hAnsi="微软雅黑" w:hint="eastAsia"/>
          <w:color w:val="6A6A6A"/>
          <w:sz w:val="21"/>
          <w:szCs w:val="21"/>
        </w:rPr>
        <w:t>为深入学习贯彻习近平总书记关于做好新时代党的统一战线工作的重要思想，贯彻落实党中央关于统战工作的决策部署和省委工作要求，加强统一战线领域重点难点问题研究，2024年江苏省统一战线工作研究专项课题面向社会公开招标。招标课题纳入2024年度江苏省社科基金项目管理。现将有关事宜公告如下。</w:t>
      </w:r>
    </w:p>
    <w:p w14:paraId="4E82C482"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Style w:val="a4"/>
          <w:rFonts w:ascii="微软雅黑" w:eastAsia="微软雅黑" w:hAnsi="微软雅黑" w:hint="eastAsia"/>
          <w:color w:val="6A6A6A"/>
          <w:sz w:val="21"/>
          <w:szCs w:val="21"/>
          <w:bdr w:val="none" w:sz="0" w:space="0" w:color="auto" w:frame="1"/>
        </w:rPr>
        <w:t>一、总体要求</w:t>
      </w:r>
    </w:p>
    <w:p w14:paraId="09B98147"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坚持以习近平新时代中国特色社会主义思想为指导，深入学习贯彻党的二十大精神和习近平总书记关于做好新时代党的统一战线工作的重要思想，坚持问题导向，强化基础性、理论性、前瞻性问题研究，为促进统战工作高质量发展、谱写“强富美高”新江苏现代化建设新篇章贡献智慧力量。</w:t>
      </w:r>
    </w:p>
    <w:p w14:paraId="2CA1304D"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Style w:val="a4"/>
          <w:rFonts w:ascii="微软雅黑" w:eastAsia="微软雅黑" w:hAnsi="微软雅黑" w:hint="eastAsia"/>
          <w:color w:val="6A6A6A"/>
          <w:sz w:val="21"/>
          <w:szCs w:val="21"/>
          <w:bdr w:val="none" w:sz="0" w:space="0" w:color="auto" w:frame="1"/>
        </w:rPr>
        <w:t>二、招标单位、招标对象及投标资格</w:t>
      </w:r>
    </w:p>
    <w:p w14:paraId="3EC6B398"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（一）招标单位</w:t>
      </w:r>
    </w:p>
    <w:p w14:paraId="67E49BD8"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中共江苏省委统战部 江苏省哲学社会科学规划办公室</w:t>
      </w:r>
    </w:p>
    <w:p w14:paraId="483B8E33"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（二）招标对象</w:t>
      </w:r>
    </w:p>
    <w:p w14:paraId="2FCB2779"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主要面向具备研究条件的省内高校，以及其他公益一类以外的事业单位、社会组织等机构。投标要以单位名义进行，须确定一个责任单位。</w:t>
      </w:r>
    </w:p>
    <w:p w14:paraId="1FB62AD8"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（三）投标资格</w:t>
      </w:r>
    </w:p>
    <w:p w14:paraId="2A966ACD"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要求课题申请单位须在相关领域具有较雄厚的学术资源和研究实力，能够提供开展研究的必要条件并承诺信誉保证。课题申请人须具有独立开展研究和组织开展研究的能力，能够承担实质性研究工作；具有副高及以上专业技术职称，或者具有博士学位。在</w:t>
      </w:r>
      <w:proofErr w:type="gramStart"/>
      <w:r>
        <w:rPr>
          <w:rFonts w:ascii="微软雅黑" w:eastAsia="微软雅黑" w:hAnsi="微软雅黑" w:hint="eastAsia"/>
          <w:color w:val="6A6A6A"/>
          <w:sz w:val="21"/>
          <w:szCs w:val="21"/>
        </w:rPr>
        <w:t>研</w:t>
      </w:r>
      <w:proofErr w:type="gramEnd"/>
      <w:r>
        <w:rPr>
          <w:rFonts w:ascii="微软雅黑" w:eastAsia="微软雅黑" w:hAnsi="微软雅黑" w:hint="eastAsia"/>
          <w:color w:val="6A6A6A"/>
          <w:sz w:val="21"/>
          <w:szCs w:val="21"/>
        </w:rPr>
        <w:t>省社科基金项目负责人不得主持申报。</w:t>
      </w:r>
    </w:p>
    <w:p w14:paraId="678BF524"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Style w:val="a4"/>
          <w:rFonts w:ascii="微软雅黑" w:eastAsia="微软雅黑" w:hAnsi="微软雅黑" w:hint="eastAsia"/>
          <w:color w:val="6A6A6A"/>
          <w:sz w:val="21"/>
          <w:szCs w:val="21"/>
          <w:bdr w:val="none" w:sz="0" w:space="0" w:color="auto" w:frame="1"/>
        </w:rPr>
        <w:t>三、课题类型及要求</w:t>
      </w:r>
    </w:p>
    <w:p w14:paraId="7F484888"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lastRenderedPageBreak/>
        <w:t>（一）招标数量和资助经费</w:t>
      </w:r>
    </w:p>
    <w:p w14:paraId="13137D2C"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共发布4个招标研究选题（附后），其中重点项目1个，一般项目3个。每个选题确立1项中标课题，各资助8万元。</w:t>
      </w:r>
    </w:p>
    <w:p w14:paraId="6DB5CCE2"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（二）投标课题要求</w:t>
      </w:r>
    </w:p>
    <w:p w14:paraId="7281FA60"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1.投标者须按招标公告发布的选题投标，自选课题不予受理。</w:t>
      </w:r>
    </w:p>
    <w:p w14:paraId="7F6F33E0"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2.投标课题要突出研究重点，体现有限目标，课题设计不宜过于宽泛，避免大而全。</w:t>
      </w:r>
    </w:p>
    <w:p w14:paraId="68261414"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3.投标者要树立问题导向、目标导向，着眼于</w:t>
      </w:r>
      <w:proofErr w:type="gramStart"/>
      <w:r>
        <w:rPr>
          <w:rFonts w:ascii="微软雅黑" w:eastAsia="微软雅黑" w:hAnsi="微软雅黑" w:hint="eastAsia"/>
          <w:color w:val="6A6A6A"/>
          <w:sz w:val="21"/>
          <w:szCs w:val="21"/>
        </w:rPr>
        <w:t>作出</w:t>
      </w:r>
      <w:proofErr w:type="gramEnd"/>
      <w:r>
        <w:rPr>
          <w:rFonts w:ascii="微软雅黑" w:eastAsia="微软雅黑" w:hAnsi="微软雅黑" w:hint="eastAsia"/>
          <w:color w:val="6A6A6A"/>
          <w:sz w:val="21"/>
          <w:szCs w:val="21"/>
        </w:rPr>
        <w:t>重大学理性、原创性的理论贡献，取得务实管用的研究成果，积极为提供决策参考依据和完善政策服务，在框架设计、研究思路、主要内容、基本观点、研究方法等方面，体现创新思想和独到见解。</w:t>
      </w:r>
    </w:p>
    <w:p w14:paraId="17DD3F46"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4.课题组成员须征得本人同意，并在《投标书》上签字，否则视为违规申报。</w:t>
      </w:r>
    </w:p>
    <w:p w14:paraId="1DD12B83"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5.课题完成时间根据实际需要，原则上为6个月。最终</w:t>
      </w:r>
      <w:proofErr w:type="gramStart"/>
      <w:r>
        <w:rPr>
          <w:rFonts w:ascii="微软雅黑" w:eastAsia="微软雅黑" w:hAnsi="微软雅黑" w:hint="eastAsia"/>
          <w:color w:val="6A6A6A"/>
          <w:sz w:val="21"/>
          <w:szCs w:val="21"/>
        </w:rPr>
        <w:t>成果成果</w:t>
      </w:r>
      <w:proofErr w:type="gramEnd"/>
      <w:r>
        <w:rPr>
          <w:rFonts w:ascii="微软雅黑" w:eastAsia="微软雅黑" w:hAnsi="微软雅黑" w:hint="eastAsia"/>
          <w:color w:val="6A6A6A"/>
          <w:sz w:val="21"/>
          <w:szCs w:val="21"/>
        </w:rPr>
        <w:t>原则上应为研究报告（正文不低于20000字）。此外，重点项目</w:t>
      </w:r>
      <w:proofErr w:type="gramStart"/>
      <w:r>
        <w:rPr>
          <w:rFonts w:ascii="微软雅黑" w:eastAsia="微软雅黑" w:hAnsi="微软雅黑" w:hint="eastAsia"/>
          <w:color w:val="6A6A6A"/>
          <w:sz w:val="21"/>
          <w:szCs w:val="21"/>
        </w:rPr>
        <w:t>结项须</w:t>
      </w:r>
      <w:proofErr w:type="gramEnd"/>
      <w:r>
        <w:rPr>
          <w:rFonts w:ascii="微软雅黑" w:eastAsia="微软雅黑" w:hAnsi="微软雅黑" w:hint="eastAsia"/>
          <w:color w:val="6A6A6A"/>
          <w:sz w:val="21"/>
          <w:szCs w:val="21"/>
        </w:rPr>
        <w:t>满足以下条件之一：①在《人民日报》《光明日报》《经济日报》《求是》等“三报一刊”发表1篇理论文章；②在《学习时报》《中国社会科学报》等中央报刊或CSSCI期刊发表1篇理论文章或学术论文；③相关研究咨询报告获得省（部）级以上领导肯定性批示。一般项目</w:t>
      </w:r>
      <w:proofErr w:type="gramStart"/>
      <w:r>
        <w:rPr>
          <w:rFonts w:ascii="微软雅黑" w:eastAsia="微软雅黑" w:hAnsi="微软雅黑" w:hint="eastAsia"/>
          <w:color w:val="6A6A6A"/>
          <w:sz w:val="21"/>
          <w:szCs w:val="21"/>
        </w:rPr>
        <w:t>结项须</w:t>
      </w:r>
      <w:proofErr w:type="gramEnd"/>
      <w:r>
        <w:rPr>
          <w:rFonts w:ascii="微软雅黑" w:eastAsia="微软雅黑" w:hAnsi="微软雅黑" w:hint="eastAsia"/>
          <w:color w:val="6A6A6A"/>
          <w:sz w:val="21"/>
          <w:szCs w:val="21"/>
        </w:rPr>
        <w:t>在省级以上报刊刊发2篇理论文章或学术论文。</w:t>
      </w:r>
    </w:p>
    <w:p w14:paraId="7C7EF436"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6.课题研究应遵守国家有关法律法规，确保研究成果质量和学术水准。研究成果所有权和使用权归招标单位所有，未结项课题的阶段性成果不得以立项课题名义公开发表。</w:t>
      </w:r>
    </w:p>
    <w:p w14:paraId="2D6BC197"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Style w:val="a4"/>
          <w:rFonts w:ascii="微软雅黑" w:eastAsia="微软雅黑" w:hAnsi="微软雅黑" w:hint="eastAsia"/>
          <w:color w:val="6A6A6A"/>
          <w:sz w:val="21"/>
          <w:szCs w:val="21"/>
          <w:bdr w:val="none" w:sz="0" w:space="0" w:color="auto" w:frame="1"/>
        </w:rPr>
        <w:t>四、具体事项安排</w:t>
      </w:r>
    </w:p>
    <w:p w14:paraId="19EE8F01"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1.申报材料:（1）审查合格的纸质版《申报书》（一式两份，</w:t>
      </w:r>
      <w:proofErr w:type="gramStart"/>
      <w:r>
        <w:rPr>
          <w:rFonts w:ascii="微软雅黑" w:eastAsia="微软雅黑" w:hAnsi="微软雅黑" w:hint="eastAsia"/>
          <w:color w:val="6A6A6A"/>
          <w:sz w:val="21"/>
          <w:szCs w:val="21"/>
        </w:rPr>
        <w:t>须责任</w:t>
      </w:r>
      <w:proofErr w:type="gramEnd"/>
      <w:r>
        <w:rPr>
          <w:rFonts w:ascii="微软雅黑" w:eastAsia="微软雅黑" w:hAnsi="微软雅黑" w:hint="eastAsia"/>
          <w:color w:val="6A6A6A"/>
          <w:sz w:val="21"/>
          <w:szCs w:val="21"/>
        </w:rPr>
        <w:t>单位盖章）及其电子文本（word格式）；（2）每项课题的《论证活页》电子文本（word格式），字数不少于7000字。以上材料（其中电子文本刻录成光盘）寄至省委统战部研究室（如内容</w:t>
      </w:r>
      <w:r>
        <w:rPr>
          <w:rFonts w:ascii="微软雅黑" w:eastAsia="微软雅黑" w:hAnsi="微软雅黑" w:hint="eastAsia"/>
          <w:color w:val="6A6A6A"/>
          <w:sz w:val="21"/>
          <w:szCs w:val="21"/>
        </w:rPr>
        <w:lastRenderedPageBreak/>
        <w:t>涉密，可通过申请人所在单位党办或党委统战部,以机要方式报送）。申请人须对申报材料的真实性和合法性负责。</w:t>
      </w:r>
    </w:p>
    <w:p w14:paraId="6FF0E856"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2.申报日期:2024年4月9日—4月28日,逾期不予受理。</w:t>
      </w:r>
    </w:p>
    <w:p w14:paraId="080E1652"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3.相关程序：招标单位对《课题论证活页》进行审核，并坚持公平公正原则，组织专家进行评审，确定建议中标课题。建议中标课题报经省哲学社会科学规划领导小组审批后，下达立项通知书。</w:t>
      </w:r>
    </w:p>
    <w:p w14:paraId="1F7AEAA2"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4.通讯地址:南京市鼓楼区北京西路30号同心大厦2222室,中共江苏省委统战部研究室，邮编210024。</w:t>
      </w:r>
    </w:p>
    <w:p w14:paraId="49880E16"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联系人:</w:t>
      </w:r>
      <w:proofErr w:type="gramStart"/>
      <w:r>
        <w:rPr>
          <w:rFonts w:ascii="微软雅黑" w:eastAsia="微软雅黑" w:hAnsi="微软雅黑" w:hint="eastAsia"/>
          <w:color w:val="6A6A6A"/>
          <w:sz w:val="21"/>
          <w:szCs w:val="21"/>
        </w:rPr>
        <w:t>封荣生</w:t>
      </w:r>
      <w:proofErr w:type="gramEnd"/>
      <w:r>
        <w:rPr>
          <w:rFonts w:ascii="微软雅黑" w:eastAsia="微软雅黑" w:hAnsi="微软雅黑" w:hint="eastAsia"/>
          <w:color w:val="6A6A6A"/>
          <w:sz w:val="21"/>
          <w:szCs w:val="21"/>
        </w:rPr>
        <w:t xml:space="preserve"> 孙风华</w:t>
      </w:r>
    </w:p>
    <w:p w14:paraId="0391358B"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电话:（025）83167019、18112991920</w:t>
      </w:r>
    </w:p>
    <w:p w14:paraId="74BFB6E9"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（025）83167094、13851839708</w:t>
      </w:r>
    </w:p>
    <w:p w14:paraId="79D9094B"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电子邮箱:yjscxpb@163.com</w:t>
      </w:r>
    </w:p>
    <w:p w14:paraId="16467DCE"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r>
        <w:rPr>
          <w:rFonts w:ascii="微软雅黑" w:eastAsia="微软雅黑" w:hAnsi="微软雅黑" w:hint="eastAsia"/>
          <w:color w:val="6A6A6A"/>
          <w:sz w:val="21"/>
          <w:szCs w:val="21"/>
        </w:rPr>
        <w:t>附件：</w:t>
      </w:r>
    </w:p>
    <w:p w14:paraId="29550F8B"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hyperlink r:id="rId4" w:history="1">
        <w:r>
          <w:rPr>
            <w:rStyle w:val="a5"/>
            <w:rFonts w:ascii="微软雅黑" w:eastAsia="微软雅黑" w:hAnsi="微软雅黑" w:hint="eastAsia"/>
            <w:sz w:val="21"/>
            <w:szCs w:val="21"/>
            <w:bdr w:val="none" w:sz="0" w:space="0" w:color="auto" w:frame="1"/>
          </w:rPr>
          <w:t>1.2024年江苏省统一战线工作研究专项课题选题说明</w:t>
        </w:r>
      </w:hyperlink>
    </w:p>
    <w:p w14:paraId="3F421AD1"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hyperlink r:id="rId5" w:history="1">
        <w:r>
          <w:rPr>
            <w:rStyle w:val="a5"/>
            <w:rFonts w:ascii="微软雅黑" w:eastAsia="微软雅黑" w:hAnsi="微软雅黑" w:hint="eastAsia"/>
            <w:sz w:val="21"/>
            <w:szCs w:val="21"/>
            <w:bdr w:val="none" w:sz="0" w:space="0" w:color="auto" w:frame="1"/>
          </w:rPr>
          <w:t>2.2024年江苏省统一战线工作研究专项课题申报书</w:t>
        </w:r>
      </w:hyperlink>
    </w:p>
    <w:p w14:paraId="660B9D2A" w14:textId="77777777" w:rsidR="00FE1BA7" w:rsidRDefault="00FE1BA7" w:rsidP="00FE1BA7">
      <w:pPr>
        <w:pStyle w:val="a3"/>
        <w:shd w:val="clear" w:color="auto" w:fill="EEEEEE"/>
        <w:spacing w:before="0" w:beforeAutospacing="0" w:after="0" w:afterAutospacing="0"/>
        <w:ind w:firstLine="480"/>
        <w:rPr>
          <w:rFonts w:ascii="微软雅黑" w:eastAsia="微软雅黑" w:hAnsi="微软雅黑" w:hint="eastAsia"/>
          <w:color w:val="6A6A6A"/>
          <w:sz w:val="21"/>
          <w:szCs w:val="21"/>
        </w:rPr>
      </w:pPr>
      <w:hyperlink r:id="rId6" w:history="1">
        <w:r>
          <w:rPr>
            <w:rStyle w:val="a5"/>
            <w:rFonts w:ascii="微软雅黑" w:eastAsia="微软雅黑" w:hAnsi="微软雅黑" w:hint="eastAsia"/>
            <w:sz w:val="21"/>
            <w:szCs w:val="21"/>
            <w:bdr w:val="none" w:sz="0" w:space="0" w:color="auto" w:frame="1"/>
          </w:rPr>
          <w:t>3.2024年江苏省统一战线工作研究专项课题论证活页</w:t>
        </w:r>
      </w:hyperlink>
    </w:p>
    <w:p w14:paraId="66993AE8" w14:textId="77777777" w:rsidR="00FE1BA7" w:rsidRDefault="00FE1BA7" w:rsidP="00FE1BA7">
      <w:pPr>
        <w:pStyle w:val="a3"/>
        <w:shd w:val="clear" w:color="auto" w:fill="EEEEEE"/>
        <w:spacing w:before="0" w:beforeAutospacing="0" w:after="0" w:afterAutospacing="0"/>
        <w:ind w:firstLine="480"/>
        <w:jc w:val="right"/>
        <w:rPr>
          <w:rFonts w:ascii="微软雅黑" w:eastAsia="微软雅黑" w:hAnsi="微软雅黑" w:hint="eastAsia"/>
          <w:color w:val="6A6A6A"/>
          <w:sz w:val="21"/>
          <w:szCs w:val="21"/>
        </w:rPr>
      </w:pPr>
      <w:r>
        <w:rPr>
          <w:rFonts w:ascii="微软雅黑" w:eastAsia="微软雅黑" w:hAnsi="微软雅黑" w:hint="eastAsia"/>
          <w:color w:val="6A6A6A"/>
          <w:sz w:val="21"/>
          <w:szCs w:val="21"/>
        </w:rPr>
        <w:t>中共江苏省委统战部江苏省哲学社会科学规划办公室</w:t>
      </w:r>
    </w:p>
    <w:p w14:paraId="1F75D0A4" w14:textId="77777777" w:rsidR="00FE1BA7" w:rsidRDefault="00FE1BA7" w:rsidP="00FE1BA7">
      <w:pPr>
        <w:pStyle w:val="a3"/>
        <w:shd w:val="clear" w:color="auto" w:fill="EEEEEE"/>
        <w:spacing w:before="0" w:beforeAutospacing="0" w:after="0" w:afterAutospacing="0"/>
        <w:ind w:firstLine="480"/>
        <w:jc w:val="right"/>
        <w:rPr>
          <w:rFonts w:ascii="微软雅黑" w:eastAsia="微软雅黑" w:hAnsi="微软雅黑" w:hint="eastAsia"/>
          <w:color w:val="6A6A6A"/>
          <w:sz w:val="21"/>
          <w:szCs w:val="21"/>
        </w:rPr>
      </w:pPr>
      <w:r>
        <w:rPr>
          <w:rFonts w:ascii="微软雅黑" w:eastAsia="微软雅黑" w:hAnsi="微软雅黑" w:hint="eastAsia"/>
          <w:color w:val="6A6A6A"/>
          <w:sz w:val="21"/>
          <w:szCs w:val="21"/>
        </w:rPr>
        <w:t>2024年4月9日</w:t>
      </w:r>
    </w:p>
    <w:p w14:paraId="49A6D920" w14:textId="77777777" w:rsidR="00FE1BA7" w:rsidRDefault="00FE1BA7">
      <w:pPr>
        <w:rPr>
          <w:rFonts w:hint="eastAsia"/>
        </w:rPr>
      </w:pPr>
    </w:p>
    <w:sectPr w:rsidR="00FE1BA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2"/>
    <w:compatSetting w:name="useWord2013TrackBottomHyphenation" w:uri="http://schemas.microsoft.com/office/word" w:val="1"/>
  </w:compat>
  <w:rsids>
    <w:rsidRoot w:val="00737807"/>
    <w:rsid w:val="00004EEB"/>
    <w:rsid w:val="00017929"/>
    <w:rsid w:val="00037396"/>
    <w:rsid w:val="0004011A"/>
    <w:rsid w:val="00054DF8"/>
    <w:rsid w:val="00075210"/>
    <w:rsid w:val="0008050D"/>
    <w:rsid w:val="00092F7D"/>
    <w:rsid w:val="000938FF"/>
    <w:rsid w:val="000C0292"/>
    <w:rsid w:val="000D6B5C"/>
    <w:rsid w:val="000F768B"/>
    <w:rsid w:val="00126FE9"/>
    <w:rsid w:val="00133ED7"/>
    <w:rsid w:val="00152D57"/>
    <w:rsid w:val="00167DB5"/>
    <w:rsid w:val="00167F91"/>
    <w:rsid w:val="00186071"/>
    <w:rsid w:val="0018735D"/>
    <w:rsid w:val="001C3D1A"/>
    <w:rsid w:val="001F1EAA"/>
    <w:rsid w:val="00211E90"/>
    <w:rsid w:val="00216210"/>
    <w:rsid w:val="00222E83"/>
    <w:rsid w:val="002744BD"/>
    <w:rsid w:val="00294E44"/>
    <w:rsid w:val="002974EC"/>
    <w:rsid w:val="002C604A"/>
    <w:rsid w:val="002F5AE9"/>
    <w:rsid w:val="00315EAE"/>
    <w:rsid w:val="0033695C"/>
    <w:rsid w:val="0035548F"/>
    <w:rsid w:val="00376322"/>
    <w:rsid w:val="003923E0"/>
    <w:rsid w:val="00397B09"/>
    <w:rsid w:val="003E2604"/>
    <w:rsid w:val="003F1BF4"/>
    <w:rsid w:val="00403953"/>
    <w:rsid w:val="00411BFC"/>
    <w:rsid w:val="00437D85"/>
    <w:rsid w:val="004747DF"/>
    <w:rsid w:val="004761F8"/>
    <w:rsid w:val="00483DA7"/>
    <w:rsid w:val="00484D16"/>
    <w:rsid w:val="0049008E"/>
    <w:rsid w:val="004A2C59"/>
    <w:rsid w:val="00515B21"/>
    <w:rsid w:val="005402FB"/>
    <w:rsid w:val="00557F9B"/>
    <w:rsid w:val="005879FA"/>
    <w:rsid w:val="00617836"/>
    <w:rsid w:val="0067408E"/>
    <w:rsid w:val="006F26F3"/>
    <w:rsid w:val="006F7116"/>
    <w:rsid w:val="00712A7C"/>
    <w:rsid w:val="007168EF"/>
    <w:rsid w:val="00736AD5"/>
    <w:rsid w:val="00737807"/>
    <w:rsid w:val="0075498C"/>
    <w:rsid w:val="00775946"/>
    <w:rsid w:val="0079277D"/>
    <w:rsid w:val="007B2AD9"/>
    <w:rsid w:val="007E2069"/>
    <w:rsid w:val="007E58E2"/>
    <w:rsid w:val="00832F8C"/>
    <w:rsid w:val="008365AC"/>
    <w:rsid w:val="00842447"/>
    <w:rsid w:val="008726AC"/>
    <w:rsid w:val="008F02AA"/>
    <w:rsid w:val="008F6868"/>
    <w:rsid w:val="009650DC"/>
    <w:rsid w:val="009656AC"/>
    <w:rsid w:val="00972AC0"/>
    <w:rsid w:val="00987A7F"/>
    <w:rsid w:val="00995F2F"/>
    <w:rsid w:val="009E2734"/>
    <w:rsid w:val="00A01525"/>
    <w:rsid w:val="00A06322"/>
    <w:rsid w:val="00A36E89"/>
    <w:rsid w:val="00A50015"/>
    <w:rsid w:val="00A522D6"/>
    <w:rsid w:val="00A96ED0"/>
    <w:rsid w:val="00AB231A"/>
    <w:rsid w:val="00AB26F5"/>
    <w:rsid w:val="00AC6FEE"/>
    <w:rsid w:val="00AD6E32"/>
    <w:rsid w:val="00B017DA"/>
    <w:rsid w:val="00B163F9"/>
    <w:rsid w:val="00B3525D"/>
    <w:rsid w:val="00B73D3F"/>
    <w:rsid w:val="00B76D9A"/>
    <w:rsid w:val="00B811C8"/>
    <w:rsid w:val="00B837C0"/>
    <w:rsid w:val="00B96387"/>
    <w:rsid w:val="00BE3416"/>
    <w:rsid w:val="00C12C68"/>
    <w:rsid w:val="00C55F3B"/>
    <w:rsid w:val="00C66CBA"/>
    <w:rsid w:val="00C844FB"/>
    <w:rsid w:val="00C84EE8"/>
    <w:rsid w:val="00CC1B9E"/>
    <w:rsid w:val="00CC740C"/>
    <w:rsid w:val="00CD04EA"/>
    <w:rsid w:val="00CF5350"/>
    <w:rsid w:val="00D1651D"/>
    <w:rsid w:val="00D36A43"/>
    <w:rsid w:val="00DA47DB"/>
    <w:rsid w:val="00DC6A37"/>
    <w:rsid w:val="00DD2636"/>
    <w:rsid w:val="00DD7D44"/>
    <w:rsid w:val="00DF2758"/>
    <w:rsid w:val="00DF2D08"/>
    <w:rsid w:val="00DF4461"/>
    <w:rsid w:val="00E0311B"/>
    <w:rsid w:val="00E11526"/>
    <w:rsid w:val="00E124FC"/>
    <w:rsid w:val="00E343ED"/>
    <w:rsid w:val="00E3487B"/>
    <w:rsid w:val="00E55D2B"/>
    <w:rsid w:val="00E75CC1"/>
    <w:rsid w:val="00E97819"/>
    <w:rsid w:val="00EA43B7"/>
    <w:rsid w:val="00EB0E79"/>
    <w:rsid w:val="00F1416A"/>
    <w:rsid w:val="00F23718"/>
    <w:rsid w:val="00F6768E"/>
    <w:rsid w:val="00F705CB"/>
    <w:rsid w:val="00FA4BCA"/>
    <w:rsid w:val="00FA5555"/>
    <w:rsid w:val="00FB2B83"/>
    <w:rsid w:val="00FC311D"/>
    <w:rsid w:val="00FE1BA7"/>
    <w:rsid w:val="00FF4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78E9F"/>
  <w15:chartTrackingRefBased/>
  <w15:docId w15:val="{BC5B89FE-E736-45FD-B3BA-9BBCA334C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E1BA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E1BA7"/>
    <w:rPr>
      <w:b/>
      <w:bCs/>
    </w:rPr>
  </w:style>
  <w:style w:type="character" w:styleId="a5">
    <w:name w:val="Hyperlink"/>
    <w:basedOn w:val="a0"/>
    <w:uiPriority w:val="99"/>
    <w:semiHidden/>
    <w:unhideWhenUsed/>
    <w:rsid w:val="00FE1B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84500">
      <w:bodyDiv w:val="1"/>
      <w:marLeft w:val="0"/>
      <w:marRight w:val="0"/>
      <w:marTop w:val="0"/>
      <w:marBottom w:val="0"/>
      <w:divBdr>
        <w:top w:val="none" w:sz="0" w:space="0" w:color="auto"/>
        <w:left w:val="none" w:sz="0" w:space="0" w:color="auto"/>
        <w:bottom w:val="none" w:sz="0" w:space="0" w:color="auto"/>
        <w:right w:val="none" w:sz="0" w:space="0" w:color="auto"/>
      </w:divBdr>
      <w:divsChild>
        <w:div w:id="2107537077">
          <w:marLeft w:val="0"/>
          <w:marRight w:val="0"/>
          <w:marTop w:val="0"/>
          <w:marBottom w:val="0"/>
          <w:divBdr>
            <w:top w:val="none" w:sz="0" w:space="0" w:color="auto"/>
            <w:left w:val="none" w:sz="0" w:space="0" w:color="auto"/>
            <w:bottom w:val="none" w:sz="0" w:space="0" w:color="auto"/>
            <w:right w:val="none" w:sz="0" w:space="0" w:color="auto"/>
          </w:divBdr>
        </w:div>
      </w:divsChild>
    </w:div>
    <w:div w:id="18084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spopss.jschina.com.cn/23790/202404/W020240409661208650190.doc" TargetMode="External"/><Relationship Id="rId5" Type="http://schemas.openxmlformats.org/officeDocument/2006/relationships/hyperlink" Target="https://jspopss.jschina.com.cn/23790/202404/W020240409661208606372.docx" TargetMode="External"/><Relationship Id="rId4" Type="http://schemas.openxmlformats.org/officeDocument/2006/relationships/hyperlink" Target="https://jspopss.jschina.com.cn/23790/202404/W020240409661208051188.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293</Words>
  <Characters>1676</Characters>
  <Application>Microsoft Office Word</Application>
  <DocSecurity>0</DocSecurity>
  <Lines>13</Lines>
  <Paragraphs>3</Paragraphs>
  <ScaleCrop>false</ScaleCrop>
  <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steven</dc:creator>
  <cp:keywords/>
  <dc:description/>
  <cp:lastModifiedBy>wang steven</cp:lastModifiedBy>
  <cp:revision>2</cp:revision>
  <dcterms:created xsi:type="dcterms:W3CDTF">2024-04-11T00:36:00Z</dcterms:created>
  <dcterms:modified xsi:type="dcterms:W3CDTF">2024-04-11T00:37:00Z</dcterms:modified>
</cp:coreProperties>
</file>